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154"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tblGrid>
      <w:tr w:rsidR="00F338E0" w14:paraId="1A3E727D" w14:textId="77777777" w:rsidTr="00681CE0">
        <w:trPr>
          <w:trHeight w:val="622"/>
        </w:trPr>
        <w:tc>
          <w:tcPr>
            <w:tcW w:w="4154" w:type="dxa"/>
            <w:hideMark/>
          </w:tcPr>
          <w:p w14:paraId="4F480D98" w14:textId="35276878"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F338E0">
              <w:rPr>
                <w:sz w:val="28"/>
                <w:szCs w:val="28"/>
                <w:lang w:val="kk-KZ"/>
              </w:rPr>
              <w:t>1-қосымша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76119612" w14:textId="7F328B4A" w:rsidR="00A76156" w:rsidRDefault="00A76156" w:rsidP="00A76156">
            <w:pPr>
              <w:spacing w:line="256" w:lineRule="auto"/>
              <w:jc w:val="center"/>
              <w:rPr>
                <w:color w:val="000000"/>
                <w:sz w:val="28"/>
                <w:szCs w:val="28"/>
                <w:lang w:val="kk-KZ"/>
              </w:rPr>
            </w:pPr>
            <w:r w:rsidRPr="00A76156">
              <w:rPr>
                <w:color w:val="000000"/>
                <w:sz w:val="28"/>
                <w:szCs w:val="28"/>
                <w:lang w:val="kk-KZ"/>
              </w:rPr>
              <w:t>Тендерлік құжаттамаға</w:t>
            </w:r>
            <w:r>
              <w:rPr>
                <w:color w:val="000000"/>
                <w:sz w:val="28"/>
                <w:szCs w:val="28"/>
                <w:lang w:val="kk-KZ"/>
              </w:rPr>
              <w:t xml:space="preserve"> </w:t>
            </w:r>
            <w:r w:rsidR="00194688">
              <w:rPr>
                <w:color w:val="000000"/>
                <w:sz w:val="28"/>
                <w:szCs w:val="28"/>
                <w:lang w:val="kk-KZ"/>
              </w:rPr>
              <w:br/>
              <w:t>2</w:t>
            </w:r>
            <w:r w:rsidRPr="00A76156">
              <w:rPr>
                <w:color w:val="000000"/>
                <w:sz w:val="28"/>
                <w:szCs w:val="28"/>
                <w:lang w:val="kk-KZ"/>
              </w:rPr>
              <w:t>-қосымша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F63893E" w14:textId="77777777" w:rsidR="00A76156" w:rsidRDefault="00A76156" w:rsidP="00F338E0">
      <w:pPr>
        <w:pStyle w:val="ab"/>
        <w:jc w:val="center"/>
        <w:rPr>
          <w:rFonts w:ascii="Times New Roman" w:hAnsi="Times New Roman"/>
          <w:b/>
          <w:sz w:val="28"/>
          <w:szCs w:val="28"/>
          <w:lang w:val="kk-KZ"/>
        </w:rPr>
      </w:pPr>
    </w:p>
    <w:p w14:paraId="7894CF62" w14:textId="77777777" w:rsidR="00A76156" w:rsidRDefault="00A76156" w:rsidP="00F338E0">
      <w:pPr>
        <w:pStyle w:val="ab"/>
        <w:jc w:val="center"/>
        <w:rPr>
          <w:rFonts w:ascii="Times New Roman" w:hAnsi="Times New Roman"/>
          <w:b/>
          <w:sz w:val="28"/>
          <w:szCs w:val="28"/>
          <w:lang w:val="kk-KZ"/>
        </w:rPr>
      </w:pPr>
    </w:p>
    <w:p w14:paraId="6856B12A" w14:textId="7F94E4EF" w:rsidR="00194688" w:rsidRPr="00194688" w:rsidRDefault="00194688" w:rsidP="00194688">
      <w:pPr>
        <w:pStyle w:val="ab"/>
        <w:jc w:val="center"/>
        <w:rPr>
          <w:rFonts w:ascii="Times New Roman" w:hAnsi="Times New Roman"/>
          <w:b/>
          <w:sz w:val="28"/>
          <w:szCs w:val="28"/>
          <w:lang w:val="kk-KZ"/>
        </w:rPr>
      </w:pPr>
      <w:r w:rsidRPr="00194688">
        <w:rPr>
          <w:rFonts w:ascii="Times New Roman" w:hAnsi="Times New Roman"/>
          <w:b/>
          <w:sz w:val="28"/>
          <w:szCs w:val="28"/>
          <w:lang w:val="kk-KZ"/>
        </w:rPr>
        <w:t>Тауарларды сатып алуды жүзеге асыру кезінде әлеуетті өнім берушіге қойылатын біліктілік талаптары (тапсырыс беруші толтырады)</w:t>
      </w:r>
    </w:p>
    <w:p w14:paraId="60D793D0" w14:textId="77777777" w:rsidR="00194688" w:rsidRPr="00194688" w:rsidRDefault="00194688" w:rsidP="00194688">
      <w:pPr>
        <w:rPr>
          <w:bCs/>
          <w:highlight w:val="green"/>
          <w:lang w:val="kk-KZ"/>
        </w:rPr>
      </w:pPr>
    </w:p>
    <w:p w14:paraId="494E808F"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Тапсырыс берушінің атауы___________</w:t>
      </w:r>
    </w:p>
    <w:p w14:paraId="63A6BA4D"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Тендердің № _____________________</w:t>
      </w:r>
    </w:p>
    <w:p w14:paraId="0E45F956"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Тендердің атауы ____________________</w:t>
      </w:r>
    </w:p>
    <w:p w14:paraId="2D7B1828"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Лоттың № _________________________</w:t>
      </w:r>
    </w:p>
    <w:p w14:paraId="665A8E0C"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Лоттың атауы _____________________</w:t>
      </w:r>
    </w:p>
    <w:p w14:paraId="3B084231"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Әлеуетті өнім беруші мынадай біліктілік талаптарына сәйкес келуі тиіс:</w:t>
      </w:r>
    </w:p>
    <w:p w14:paraId="46E037DA"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1. Қазақстан Республикасының рұқсаттар мен хабарламалар туралы заңнамасына сәйкес тауарларды жеткізуге рұқсаттың (хабарламаның) болуы.</w:t>
      </w:r>
    </w:p>
    <w:p w14:paraId="22CB8F2C"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 xml:space="preserve">Егер тауарды жеткізу тиісті рұқсатты алуды, </w:t>
      </w:r>
      <w:proofErr w:type="spellStart"/>
      <w:r w:rsidRPr="00194688">
        <w:rPr>
          <w:rFonts w:ascii="Times New Roman" w:hAnsi="Times New Roman"/>
          <w:sz w:val="28"/>
          <w:szCs w:val="28"/>
          <w:lang w:val="kk-KZ"/>
        </w:rPr>
        <w:t>хабарланы</w:t>
      </w:r>
      <w:proofErr w:type="spellEnd"/>
      <w:r w:rsidRPr="00194688">
        <w:rPr>
          <w:rFonts w:ascii="Times New Roman" w:hAnsi="Times New Roman"/>
          <w:sz w:val="28"/>
          <w:szCs w:val="28"/>
          <w:lang w:val="kk-KZ"/>
        </w:rPr>
        <w:t xml:space="preserve"> жіберуді талап еткен жағдайда мынадай мәліметтерді толтыру қажет.</w:t>
      </w:r>
    </w:p>
    <w:tbl>
      <w:tblPr>
        <w:tblStyle w:val="a3"/>
        <w:tblW w:w="9522" w:type="dxa"/>
        <w:tblLayout w:type="fixed"/>
        <w:tblLook w:val="04A0" w:firstRow="1" w:lastRow="0" w:firstColumn="1" w:lastColumn="0" w:noHBand="0" w:noVBand="1"/>
      </w:tblPr>
      <w:tblGrid>
        <w:gridCol w:w="920"/>
        <w:gridCol w:w="8602"/>
      </w:tblGrid>
      <w:tr w:rsidR="00194688" w:rsidRPr="00194688" w14:paraId="0DD00CD0" w14:textId="77777777" w:rsidTr="00194688">
        <w:trPr>
          <w:trHeight w:val="721"/>
        </w:trPr>
        <w:tc>
          <w:tcPr>
            <w:tcW w:w="920" w:type="dxa"/>
            <w:hideMark/>
          </w:tcPr>
          <w:p w14:paraId="764050D1"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w:t>
            </w:r>
          </w:p>
        </w:tc>
        <w:tc>
          <w:tcPr>
            <w:tcW w:w="8602" w:type="dxa"/>
            <w:hideMark/>
          </w:tcPr>
          <w:p w14:paraId="1C6946DB"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Рұқсаттың (хабарламаның) атауы</w:t>
            </w:r>
          </w:p>
        </w:tc>
      </w:tr>
      <w:tr w:rsidR="00194688" w:rsidRPr="00194688" w14:paraId="3C12C888" w14:textId="77777777" w:rsidTr="00194688">
        <w:trPr>
          <w:trHeight w:val="367"/>
        </w:trPr>
        <w:tc>
          <w:tcPr>
            <w:tcW w:w="920" w:type="dxa"/>
            <w:hideMark/>
          </w:tcPr>
          <w:p w14:paraId="01884575"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1</w:t>
            </w:r>
          </w:p>
        </w:tc>
        <w:tc>
          <w:tcPr>
            <w:tcW w:w="8602" w:type="dxa"/>
            <w:hideMark/>
          </w:tcPr>
          <w:p w14:paraId="63DD4E54" w14:textId="77777777" w:rsidR="00194688" w:rsidRPr="00194688" w:rsidRDefault="00194688" w:rsidP="00194688">
            <w:pPr>
              <w:pStyle w:val="ab"/>
              <w:ind w:firstLine="709"/>
              <w:jc w:val="both"/>
              <w:rPr>
                <w:rFonts w:ascii="Times New Roman" w:hAnsi="Times New Roman"/>
                <w:sz w:val="28"/>
                <w:szCs w:val="28"/>
                <w:lang w:val="kk-KZ" w:eastAsia="en-US"/>
              </w:rPr>
            </w:pPr>
          </w:p>
        </w:tc>
      </w:tr>
    </w:tbl>
    <w:p w14:paraId="37A3CA72"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Егер тауарды жеткізу тиісті рұқсат алуды, хабарлама жіберуді талап етпесе, онда бұл мәліметтер толтырылмайды.</w:t>
      </w:r>
    </w:p>
    <w:p w14:paraId="219A445E"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2. Республикалық бюджет туралы заңда тиісті қаржы жылына белгіленген айлық есептік көрсеткіштің алты еселенген мөлшерінен асатын салық берешегінің болмауы (мемлекеттік кірістер органдарының мәліметтері негізінде веб-портал автоматты түрде айқындайды).</w:t>
      </w:r>
    </w:p>
    <w:p w14:paraId="363D9288"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3. Банкроттық не тарату рәсіміне жатпауға тиіс.</w:t>
      </w:r>
    </w:p>
    <w:p w14:paraId="732B30B6"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4. Қажетті материалдық және еңбек ресурстарының болуы</w:t>
      </w:r>
    </w:p>
    <w:tbl>
      <w:tblPr>
        <w:tblStyle w:val="a3"/>
        <w:tblW w:w="9573" w:type="dxa"/>
        <w:tblLayout w:type="fixed"/>
        <w:tblLook w:val="04A0" w:firstRow="1" w:lastRow="0" w:firstColumn="1" w:lastColumn="0" w:noHBand="0" w:noVBand="1"/>
      </w:tblPr>
      <w:tblGrid>
        <w:gridCol w:w="6980"/>
        <w:gridCol w:w="2593"/>
      </w:tblGrid>
      <w:tr w:rsidR="00194688" w:rsidRPr="00194688" w14:paraId="635DF645" w14:textId="77777777" w:rsidTr="00194688">
        <w:trPr>
          <w:trHeight w:val="960"/>
        </w:trPr>
        <w:tc>
          <w:tcPr>
            <w:tcW w:w="6980" w:type="dxa"/>
            <w:hideMark/>
          </w:tcPr>
          <w:p w14:paraId="5AF8B6FE"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Материалдық ресурстарының атауы</w:t>
            </w:r>
          </w:p>
        </w:tc>
        <w:tc>
          <w:tcPr>
            <w:tcW w:w="2593" w:type="dxa"/>
            <w:hideMark/>
          </w:tcPr>
          <w:p w14:paraId="1291184D"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 xml:space="preserve">Талап </w:t>
            </w:r>
            <w:proofErr w:type="spellStart"/>
            <w:r w:rsidRPr="00194688">
              <w:rPr>
                <w:rFonts w:ascii="Times New Roman" w:hAnsi="Times New Roman"/>
                <w:sz w:val="28"/>
                <w:szCs w:val="28"/>
                <w:lang w:val="kk-KZ" w:eastAsia="en-US"/>
              </w:rPr>
              <w:t>етімейді</w:t>
            </w:r>
            <w:proofErr w:type="spellEnd"/>
          </w:p>
        </w:tc>
      </w:tr>
      <w:tr w:rsidR="00194688" w:rsidRPr="00194688" w14:paraId="04D55115" w14:textId="77777777" w:rsidTr="00194688">
        <w:trPr>
          <w:trHeight w:val="960"/>
        </w:trPr>
        <w:tc>
          <w:tcPr>
            <w:tcW w:w="6980" w:type="dxa"/>
            <w:hideMark/>
          </w:tcPr>
          <w:p w14:paraId="26BDAD07"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 xml:space="preserve">Еңбек ресурстарының болуы </w:t>
            </w:r>
          </w:p>
        </w:tc>
        <w:tc>
          <w:tcPr>
            <w:tcW w:w="2593" w:type="dxa"/>
            <w:hideMark/>
          </w:tcPr>
          <w:p w14:paraId="55A3B7F7"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 xml:space="preserve">Талап </w:t>
            </w:r>
            <w:proofErr w:type="spellStart"/>
            <w:r w:rsidRPr="00194688">
              <w:rPr>
                <w:rFonts w:ascii="Times New Roman" w:hAnsi="Times New Roman"/>
                <w:sz w:val="28"/>
                <w:szCs w:val="28"/>
                <w:lang w:val="kk-KZ" w:eastAsia="en-US"/>
              </w:rPr>
              <w:t>етімейді</w:t>
            </w:r>
            <w:proofErr w:type="spellEnd"/>
          </w:p>
        </w:tc>
      </w:tr>
    </w:tbl>
    <w:p w14:paraId="069437A6"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5. Соңғы он жылда сатып алынатын тауарлардың мәніне сәйкес келетін жұмыс тәжірибесінің болуы.</w:t>
      </w:r>
    </w:p>
    <w:p w14:paraId="7F278470"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 xml:space="preserve">Егер сатып алынатын тауарларды беруге Қазақстан Республикасының Рұқсаттар және хабарламалар туралы заңнамасына сәйкес тиісті рұқсаттың </w:t>
      </w:r>
      <w:r w:rsidRPr="00194688">
        <w:rPr>
          <w:rFonts w:ascii="Times New Roman" w:hAnsi="Times New Roman"/>
          <w:sz w:val="28"/>
          <w:szCs w:val="28"/>
          <w:lang w:val="kk-KZ"/>
        </w:rPr>
        <w:lastRenderedPageBreak/>
        <w:t>(хабарламаның) болуы талап етілген жағдайда, жұмыс тәжірибесі бойынша талап қойылмайды.</w:t>
      </w:r>
    </w:p>
    <w:tbl>
      <w:tblPr>
        <w:tblStyle w:val="a3"/>
        <w:tblW w:w="9621" w:type="dxa"/>
        <w:tblLayout w:type="fixed"/>
        <w:tblLook w:val="04A0" w:firstRow="1" w:lastRow="0" w:firstColumn="1" w:lastColumn="0" w:noHBand="0" w:noVBand="1"/>
      </w:tblPr>
      <w:tblGrid>
        <w:gridCol w:w="4120"/>
        <w:gridCol w:w="5501"/>
      </w:tblGrid>
      <w:tr w:rsidR="00194688" w:rsidRPr="00194688" w14:paraId="445E3F0F" w14:textId="77777777" w:rsidTr="00194688">
        <w:trPr>
          <w:trHeight w:val="931"/>
        </w:trPr>
        <w:tc>
          <w:tcPr>
            <w:tcW w:w="4120" w:type="dxa"/>
            <w:hideMark/>
          </w:tcPr>
          <w:p w14:paraId="2A10B22D"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Жұмыс тәжірибесінің болуы</w:t>
            </w:r>
          </w:p>
        </w:tc>
        <w:tc>
          <w:tcPr>
            <w:tcW w:w="5501" w:type="dxa"/>
            <w:hideMark/>
          </w:tcPr>
          <w:p w14:paraId="5D903AFE"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Талап етілмейді</w:t>
            </w:r>
          </w:p>
          <w:p w14:paraId="01340987" w14:textId="77777777" w:rsidR="00194688" w:rsidRPr="00194688" w:rsidRDefault="00194688" w:rsidP="00194688">
            <w:pPr>
              <w:pStyle w:val="ab"/>
              <w:ind w:firstLine="709"/>
              <w:jc w:val="both"/>
              <w:rPr>
                <w:rFonts w:ascii="Times New Roman" w:hAnsi="Times New Roman"/>
                <w:sz w:val="28"/>
                <w:szCs w:val="28"/>
                <w:lang w:val="kk-KZ" w:eastAsia="en-US"/>
              </w:rPr>
            </w:pPr>
          </w:p>
        </w:tc>
      </w:tr>
      <w:tr w:rsidR="00194688" w:rsidRPr="00681CE0" w14:paraId="748330A2" w14:textId="77777777" w:rsidTr="00194688">
        <w:trPr>
          <w:trHeight w:val="2307"/>
        </w:trPr>
        <w:tc>
          <w:tcPr>
            <w:tcW w:w="4120" w:type="dxa"/>
            <w:hideMark/>
          </w:tcPr>
          <w:p w14:paraId="6EA5F312" w14:textId="77777777" w:rsidR="00194688" w:rsidRPr="00194688" w:rsidRDefault="00194688" w:rsidP="00194688">
            <w:pPr>
              <w:pStyle w:val="ab"/>
              <w:ind w:firstLine="709"/>
              <w:jc w:val="both"/>
              <w:rPr>
                <w:rFonts w:ascii="Times New Roman" w:hAnsi="Times New Roman"/>
                <w:sz w:val="28"/>
                <w:szCs w:val="28"/>
                <w:lang w:val="kk-KZ" w:eastAsia="en-US"/>
              </w:rPr>
            </w:pPr>
          </w:p>
        </w:tc>
        <w:tc>
          <w:tcPr>
            <w:tcW w:w="5501" w:type="dxa"/>
            <w:hideMark/>
          </w:tcPr>
          <w:p w14:paraId="6F6AEFEC" w14:textId="77777777" w:rsidR="00194688" w:rsidRPr="00194688" w:rsidRDefault="00194688" w:rsidP="00194688">
            <w:pPr>
              <w:pStyle w:val="ab"/>
              <w:jc w:val="both"/>
              <w:rPr>
                <w:rFonts w:ascii="Times New Roman" w:hAnsi="Times New Roman"/>
                <w:sz w:val="28"/>
                <w:szCs w:val="28"/>
                <w:lang w:val="kk-KZ" w:eastAsia="en-US"/>
              </w:rPr>
            </w:pPr>
            <w:r w:rsidRPr="00194688">
              <w:rPr>
                <w:rFonts w:ascii="Times New Roman" w:hAnsi="Times New Roman"/>
                <w:sz w:val="28"/>
                <w:szCs w:val="28"/>
                <w:lang w:val="kk-KZ" w:eastAsia="en-US"/>
              </w:rPr>
              <w:t>Біліктілігі туралы барлық мәліметтердің дұрыстығын растаймын. Осы қосымшада мәліметтер көрсетілмеген жағдайда, мұндай мәліметтер толық емес болып табылады.</w:t>
            </w:r>
          </w:p>
        </w:tc>
      </w:tr>
    </w:tbl>
    <w:p w14:paraId="67EDB973" w14:textId="77777777" w:rsidR="00194688"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Ескерту.</w:t>
      </w:r>
    </w:p>
    <w:p w14:paraId="76A08132" w14:textId="25F061B2" w:rsidR="00F338E0" w:rsidRPr="00194688" w:rsidRDefault="00194688" w:rsidP="00194688">
      <w:pPr>
        <w:pStyle w:val="ab"/>
        <w:ind w:firstLine="709"/>
        <w:jc w:val="both"/>
        <w:rPr>
          <w:rFonts w:ascii="Times New Roman" w:hAnsi="Times New Roman"/>
          <w:sz w:val="28"/>
          <w:szCs w:val="28"/>
          <w:lang w:val="kk-KZ"/>
        </w:rPr>
      </w:pPr>
      <w:r w:rsidRPr="00194688">
        <w:rPr>
          <w:rFonts w:ascii="Times New Roman" w:hAnsi="Times New Roman"/>
          <w:sz w:val="28"/>
          <w:szCs w:val="28"/>
          <w:lang w:val="kk-KZ"/>
        </w:rPr>
        <w:t>Өзге құжаттарда әлеуетті өнім берушілерге қойылатын біліктілік талаптарын белгілеуге жол берілмейді.</w:t>
      </w:r>
    </w:p>
    <w:p w14:paraId="0CD5B543" w14:textId="77777777" w:rsidR="00F338E0" w:rsidRDefault="00F338E0" w:rsidP="00F338E0">
      <w:pPr>
        <w:rPr>
          <w:sz w:val="28"/>
          <w:szCs w:val="28"/>
          <w:lang w:val="kk-KZ"/>
        </w:rPr>
      </w:pPr>
    </w:p>
    <w:sectPr w:rsidR="00F338E0" w:rsidSect="00191188">
      <w:headerReference w:type="even" r:id="rId8"/>
      <w:headerReference w:type="default" r:id="rId9"/>
      <w:footerReference w:type="even" r:id="rId10"/>
      <w:footerReference w:type="default" r:id="rId11"/>
      <w:headerReference w:type="first" r:id="rId12"/>
      <w:footerReference w:type="first" r:id="rId13"/>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82F54" w14:textId="77777777" w:rsidR="00B767EF" w:rsidRDefault="00B767EF" w:rsidP="00D32C98">
      <w:r>
        <w:separator/>
      </w:r>
    </w:p>
  </w:endnote>
  <w:endnote w:type="continuationSeparator" w:id="0">
    <w:p w14:paraId="3D4525B6" w14:textId="77777777" w:rsidR="00B767EF" w:rsidRDefault="00B767EF"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68A47" w14:textId="77777777" w:rsidR="00B767EF" w:rsidRDefault="00B767EF" w:rsidP="00D32C98">
      <w:r>
        <w:separator/>
      </w:r>
    </w:p>
  </w:footnote>
  <w:footnote w:type="continuationSeparator" w:id="0">
    <w:p w14:paraId="566DD534" w14:textId="77777777" w:rsidR="00B767EF" w:rsidRDefault="00B767EF"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D68F9"/>
    <w:rsid w:val="000E2715"/>
    <w:rsid w:val="001416AD"/>
    <w:rsid w:val="00143902"/>
    <w:rsid w:val="00190174"/>
    <w:rsid w:val="00191188"/>
    <w:rsid w:val="00194688"/>
    <w:rsid w:val="00196968"/>
    <w:rsid w:val="001A46C4"/>
    <w:rsid w:val="001C23DA"/>
    <w:rsid w:val="001D77C7"/>
    <w:rsid w:val="001F6ED5"/>
    <w:rsid w:val="0027137E"/>
    <w:rsid w:val="00283B81"/>
    <w:rsid w:val="00290FE6"/>
    <w:rsid w:val="002B0FB8"/>
    <w:rsid w:val="002E524A"/>
    <w:rsid w:val="003120F8"/>
    <w:rsid w:val="00321F98"/>
    <w:rsid w:val="00380A66"/>
    <w:rsid w:val="003B1B68"/>
    <w:rsid w:val="003E0D01"/>
    <w:rsid w:val="00406F93"/>
    <w:rsid w:val="004074C3"/>
    <w:rsid w:val="00425B03"/>
    <w:rsid w:val="00437D4D"/>
    <w:rsid w:val="004A5A5F"/>
    <w:rsid w:val="004A711D"/>
    <w:rsid w:val="00510077"/>
    <w:rsid w:val="00551892"/>
    <w:rsid w:val="005B31D2"/>
    <w:rsid w:val="005B6811"/>
    <w:rsid w:val="005C767A"/>
    <w:rsid w:val="005F7F5F"/>
    <w:rsid w:val="006220E4"/>
    <w:rsid w:val="00625BB2"/>
    <w:rsid w:val="00664407"/>
    <w:rsid w:val="00681CE0"/>
    <w:rsid w:val="007C5CEB"/>
    <w:rsid w:val="007E70EF"/>
    <w:rsid w:val="008368C1"/>
    <w:rsid w:val="00841F65"/>
    <w:rsid w:val="008641C5"/>
    <w:rsid w:val="008826D8"/>
    <w:rsid w:val="0088729B"/>
    <w:rsid w:val="008B7107"/>
    <w:rsid w:val="008E00EB"/>
    <w:rsid w:val="00904EE6"/>
    <w:rsid w:val="00941697"/>
    <w:rsid w:val="0099366C"/>
    <w:rsid w:val="009A167A"/>
    <w:rsid w:val="009B2978"/>
    <w:rsid w:val="009B4B51"/>
    <w:rsid w:val="009D3984"/>
    <w:rsid w:val="00A76156"/>
    <w:rsid w:val="00AB2EC8"/>
    <w:rsid w:val="00B11E58"/>
    <w:rsid w:val="00B142F0"/>
    <w:rsid w:val="00B5779B"/>
    <w:rsid w:val="00B71DB7"/>
    <w:rsid w:val="00B767EF"/>
    <w:rsid w:val="00BC247D"/>
    <w:rsid w:val="00D32C98"/>
    <w:rsid w:val="00D8126E"/>
    <w:rsid w:val="00DA21BB"/>
    <w:rsid w:val="00DA4A09"/>
    <w:rsid w:val="00E31ADB"/>
    <w:rsid w:val="00E67B43"/>
    <w:rsid w:val="00E827A3"/>
    <w:rsid w:val="00EB6201"/>
    <w:rsid w:val="00F338E0"/>
    <w:rsid w:val="00F353C9"/>
    <w:rsid w:val="00F6600C"/>
    <w:rsid w:val="00F67EDA"/>
    <w:rsid w:val="00FD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285</Words>
  <Characters>1630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53</cp:revision>
  <dcterms:created xsi:type="dcterms:W3CDTF">2024-09-11T13:54:00Z</dcterms:created>
  <dcterms:modified xsi:type="dcterms:W3CDTF">2025-09-25T07:17:00Z</dcterms:modified>
</cp:coreProperties>
</file>